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479EF" w14:textId="30BC513C" w:rsidR="00A21479" w:rsidRPr="00A21479" w:rsidRDefault="00A21479" w:rsidP="00A21479">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Pr>
          <w:rFonts w:ascii="Segoe UI" w:eastAsia="Times New Roman" w:hAnsi="Segoe UI" w:cs="Segoe UI"/>
          <w:b/>
          <w:bCs/>
          <w:kern w:val="36"/>
          <w:sz w:val="48"/>
          <w:szCs w:val="48"/>
          <w14:ligatures w14:val="none"/>
        </w:rPr>
        <w:t xml:space="preserve">BIAC </w:t>
      </w:r>
      <w:r w:rsidRPr="00A21479">
        <w:rPr>
          <w:rFonts w:ascii="Segoe UI" w:eastAsia="Times New Roman" w:hAnsi="Segoe UI" w:cs="Segoe UI"/>
          <w:b/>
          <w:bCs/>
          <w:kern w:val="36"/>
          <w:sz w:val="48"/>
          <w:szCs w:val="48"/>
          <w14:ligatures w14:val="none"/>
        </w:rPr>
        <w:t xml:space="preserve">Data Security Overview for NetApp A800 Storage </w:t>
      </w:r>
      <w:r w:rsidR="00921EAF">
        <w:rPr>
          <w:rFonts w:ascii="Segoe UI" w:eastAsia="Times New Roman" w:hAnsi="Segoe UI" w:cs="Segoe UI"/>
          <w:b/>
          <w:bCs/>
          <w:kern w:val="36"/>
          <w:sz w:val="48"/>
          <w:szCs w:val="48"/>
          <w14:ligatures w14:val="none"/>
        </w:rPr>
        <w:t>and Compute</w:t>
      </w:r>
      <w:r w:rsidR="006C4A49">
        <w:rPr>
          <w:rFonts w:ascii="Segoe UI" w:eastAsia="Times New Roman" w:hAnsi="Segoe UI" w:cs="Segoe UI"/>
          <w:b/>
          <w:bCs/>
          <w:kern w:val="36"/>
          <w:sz w:val="48"/>
          <w:szCs w:val="48"/>
          <w14:ligatures w14:val="none"/>
        </w:rPr>
        <w:t xml:space="preserve"> Cluster</w:t>
      </w:r>
    </w:p>
    <w:p w14:paraId="388693E6" w14:textId="77777777" w:rsidR="00A21479" w:rsidRPr="00A21479" w:rsidRDefault="00A21479" w:rsidP="00A21479">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A21479">
        <w:rPr>
          <w:rFonts w:ascii="Segoe UI" w:eastAsia="Times New Roman" w:hAnsi="Segoe UI" w:cs="Segoe UI"/>
          <w:b/>
          <w:bCs/>
          <w:kern w:val="0"/>
          <w:sz w:val="36"/>
          <w:szCs w:val="36"/>
          <w14:ligatures w14:val="none"/>
        </w:rPr>
        <w:t>1. Introduction</w:t>
      </w:r>
    </w:p>
    <w:p w14:paraId="1DE4C2BC" w14:textId="77777777" w:rsidR="00A21479" w:rsidRPr="00A21479" w:rsidRDefault="00A21479" w:rsidP="00A21479">
      <w:p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This document outlines the data security architecture, access controls, and operational safeguards implemented for the NetApp A800 storage cluster housed within the Duke University Health System environment. The system is designed to support protected information (PI) storage while ensuring compliance with internal security policies, least</w:t>
      </w:r>
      <w:r w:rsidRPr="00A21479">
        <w:rPr>
          <w:rFonts w:ascii="Segoe UI" w:eastAsia="Times New Roman" w:hAnsi="Segoe UI" w:cs="Segoe UI"/>
          <w:kern w:val="0"/>
          <w:sz w:val="21"/>
          <w:szCs w:val="21"/>
          <w14:ligatures w14:val="none"/>
        </w:rPr>
        <w:noBreakHyphen/>
        <w:t>privilege access controls, and regulatory requirements.</w:t>
      </w:r>
    </w:p>
    <w:p w14:paraId="6C0F7A84" w14:textId="77777777" w:rsidR="00A21479" w:rsidRPr="00A21479" w:rsidRDefault="00C14F0F" w:rsidP="00A21479">
      <w:pPr>
        <w:spacing w:after="0" w:line="300" w:lineRule="atLeast"/>
        <w:rPr>
          <w:rFonts w:ascii="Segoe UI" w:eastAsia="Times New Roman" w:hAnsi="Segoe UI" w:cs="Segoe UI"/>
          <w:kern w:val="0"/>
          <w:sz w:val="21"/>
          <w:szCs w:val="21"/>
          <w14:ligatures w14:val="none"/>
        </w:rPr>
      </w:pPr>
      <w:r w:rsidRPr="00C14F0F">
        <w:rPr>
          <w:rFonts w:ascii="Segoe UI" w:eastAsia="Times New Roman" w:hAnsi="Segoe UI" w:cs="Segoe UI"/>
          <w:noProof/>
          <w:kern w:val="0"/>
          <w:sz w:val="21"/>
          <w:szCs w:val="21"/>
        </w:rPr>
        <w:pict w14:anchorId="5A633145">
          <v:rect id="_x0000_i1030" alt="" style="width:468pt;height:.05pt;mso-width-percent:0;mso-height-percent:0;mso-width-percent:0;mso-height-percent:0" o:hralign="center" o:hrstd="t" o:hr="t" fillcolor="#a0a0a0" stroked="f"/>
        </w:pict>
      </w:r>
    </w:p>
    <w:p w14:paraId="28DBFA16" w14:textId="77777777" w:rsidR="00A21479" w:rsidRPr="00A21479" w:rsidRDefault="00A21479" w:rsidP="00A21479">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A21479">
        <w:rPr>
          <w:rFonts w:ascii="Segoe UI" w:eastAsia="Times New Roman" w:hAnsi="Segoe UI" w:cs="Segoe UI"/>
          <w:b/>
          <w:bCs/>
          <w:kern w:val="0"/>
          <w:sz w:val="36"/>
          <w:szCs w:val="36"/>
          <w14:ligatures w14:val="none"/>
        </w:rPr>
        <w:t>2. System Location and Network Security</w:t>
      </w:r>
    </w:p>
    <w:p w14:paraId="1A15F9A2" w14:textId="77777777" w:rsidR="00A21479" w:rsidRPr="00A21479" w:rsidRDefault="00A21479" w:rsidP="00A2147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21479">
        <w:rPr>
          <w:rFonts w:ascii="Segoe UI" w:eastAsia="Times New Roman" w:hAnsi="Segoe UI" w:cs="Segoe UI"/>
          <w:b/>
          <w:bCs/>
          <w:kern w:val="0"/>
          <w:sz w:val="27"/>
          <w:szCs w:val="27"/>
          <w14:ligatures w14:val="none"/>
        </w:rPr>
        <w:t>2.1 Physical Location</w:t>
      </w:r>
    </w:p>
    <w:p w14:paraId="581674F2" w14:textId="336CAC77" w:rsidR="00A21479" w:rsidRPr="00A21479" w:rsidRDefault="00A21479" w:rsidP="00A21479">
      <w:p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 xml:space="preserve">The NetApp A800 </w:t>
      </w:r>
      <w:r w:rsidR="006C4A49">
        <w:rPr>
          <w:rFonts w:ascii="Segoe UI" w:eastAsia="Times New Roman" w:hAnsi="Segoe UI" w:cs="Segoe UI"/>
          <w:kern w:val="0"/>
          <w:sz w:val="21"/>
          <w:szCs w:val="21"/>
          <w14:ligatures w14:val="none"/>
        </w:rPr>
        <w:t>and BIAC compute</w:t>
      </w:r>
      <w:r w:rsidRPr="00A21479">
        <w:rPr>
          <w:rFonts w:ascii="Segoe UI" w:eastAsia="Times New Roman" w:hAnsi="Segoe UI" w:cs="Segoe UI"/>
          <w:kern w:val="0"/>
          <w:sz w:val="21"/>
          <w:szCs w:val="21"/>
          <w14:ligatures w14:val="none"/>
        </w:rPr>
        <w:t xml:space="preserve"> cluster </w:t>
      </w:r>
      <w:r w:rsidR="006C4A49">
        <w:rPr>
          <w:rFonts w:ascii="Segoe UI" w:eastAsia="Times New Roman" w:hAnsi="Segoe UI" w:cs="Segoe UI"/>
          <w:kern w:val="0"/>
          <w:sz w:val="21"/>
          <w:szCs w:val="21"/>
          <w14:ligatures w14:val="none"/>
        </w:rPr>
        <w:t>are</w:t>
      </w:r>
      <w:r w:rsidRPr="00A21479">
        <w:rPr>
          <w:rFonts w:ascii="Segoe UI" w:eastAsia="Times New Roman" w:hAnsi="Segoe UI" w:cs="Segoe UI"/>
          <w:kern w:val="0"/>
          <w:sz w:val="21"/>
          <w:szCs w:val="21"/>
          <w14:ligatures w14:val="none"/>
        </w:rPr>
        <w:t xml:space="preserve"> physically located in the </w:t>
      </w:r>
      <w:r w:rsidRPr="00A21479">
        <w:rPr>
          <w:rFonts w:ascii="Segoe UI" w:eastAsia="Times New Roman" w:hAnsi="Segoe UI" w:cs="Segoe UI"/>
          <w:b/>
          <w:bCs/>
          <w:kern w:val="0"/>
          <w:sz w:val="21"/>
          <w:szCs w:val="21"/>
          <w14:ligatures w14:val="none"/>
        </w:rPr>
        <w:t>Fitzpatrick East Data Center</w:t>
      </w:r>
      <w:r w:rsidRPr="00A21479">
        <w:rPr>
          <w:rFonts w:ascii="Segoe UI" w:eastAsia="Times New Roman" w:hAnsi="Segoe UI" w:cs="Segoe UI"/>
          <w:kern w:val="0"/>
          <w:sz w:val="21"/>
          <w:szCs w:val="21"/>
          <w14:ligatures w14:val="none"/>
        </w:rPr>
        <w:t>, a secured facility with restricted physical access controls and centralized environmental and power management.</w:t>
      </w:r>
    </w:p>
    <w:p w14:paraId="7091517C" w14:textId="77777777" w:rsidR="00A21479" w:rsidRPr="00A21479" w:rsidRDefault="00A21479" w:rsidP="00A2147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21479">
        <w:rPr>
          <w:rFonts w:ascii="Segoe UI" w:eastAsia="Times New Roman" w:hAnsi="Segoe UI" w:cs="Segoe UI"/>
          <w:b/>
          <w:bCs/>
          <w:kern w:val="0"/>
          <w:sz w:val="27"/>
          <w:szCs w:val="27"/>
          <w14:ligatures w14:val="none"/>
        </w:rPr>
        <w:t>2.2 Network Security</w:t>
      </w:r>
    </w:p>
    <w:p w14:paraId="11EFFFA1" w14:textId="40581FA6" w:rsidR="00A21479" w:rsidRPr="00A21479" w:rsidRDefault="00A21479" w:rsidP="00A21479">
      <w:p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 xml:space="preserve">The </w:t>
      </w:r>
      <w:r w:rsidR="003F4CEE">
        <w:rPr>
          <w:rFonts w:ascii="Segoe UI" w:eastAsia="Times New Roman" w:hAnsi="Segoe UI" w:cs="Segoe UI"/>
          <w:kern w:val="0"/>
          <w:sz w:val="21"/>
          <w:szCs w:val="21"/>
          <w14:ligatures w14:val="none"/>
        </w:rPr>
        <w:t>infrastructure</w:t>
      </w:r>
      <w:r w:rsidRPr="00A21479">
        <w:rPr>
          <w:rFonts w:ascii="Segoe UI" w:eastAsia="Times New Roman" w:hAnsi="Segoe UI" w:cs="Segoe UI"/>
          <w:kern w:val="0"/>
          <w:sz w:val="21"/>
          <w:szCs w:val="21"/>
          <w14:ligatures w14:val="none"/>
        </w:rPr>
        <w:t xml:space="preserve"> resides </w:t>
      </w:r>
      <w:r w:rsidRPr="00A21479">
        <w:rPr>
          <w:rFonts w:ascii="Segoe UI" w:eastAsia="Times New Roman" w:hAnsi="Segoe UI" w:cs="Segoe UI"/>
          <w:b/>
          <w:bCs/>
          <w:kern w:val="0"/>
          <w:sz w:val="21"/>
          <w:szCs w:val="21"/>
          <w14:ligatures w14:val="none"/>
        </w:rPr>
        <w:t>behind the Medical Center Firewall</w:t>
      </w:r>
      <w:r w:rsidRPr="00A21479">
        <w:rPr>
          <w:rFonts w:ascii="Segoe UI" w:eastAsia="Times New Roman" w:hAnsi="Segoe UI" w:cs="Segoe UI"/>
          <w:kern w:val="0"/>
          <w:sz w:val="21"/>
          <w:szCs w:val="21"/>
          <w14:ligatures w14:val="none"/>
        </w:rPr>
        <w:t>, ensuring:</w:t>
      </w:r>
    </w:p>
    <w:p w14:paraId="3F2E8773" w14:textId="77777777" w:rsidR="00A21479" w:rsidRDefault="00A21479" w:rsidP="00A21479">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Segmented access from general campus networks</w:t>
      </w:r>
    </w:p>
    <w:p w14:paraId="56715BDD" w14:textId="07AE338D" w:rsidR="00A21479" w:rsidRPr="00A21479" w:rsidRDefault="00A21479" w:rsidP="00A21479">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t>Explicit firewall rules from specific non-DHE networks</w:t>
      </w:r>
    </w:p>
    <w:p w14:paraId="770F16F3" w14:textId="77777777" w:rsidR="00A21479" w:rsidRPr="00A21479" w:rsidRDefault="00A21479" w:rsidP="00A21479">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Traffic inspection and filtering</w:t>
      </w:r>
    </w:p>
    <w:p w14:paraId="18F04FC2" w14:textId="77777777" w:rsidR="00A21479" w:rsidRPr="00A21479" w:rsidRDefault="00A21479" w:rsidP="00A21479">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Enforcement of Duke Health network security policies</w:t>
      </w:r>
    </w:p>
    <w:p w14:paraId="5630731B" w14:textId="77777777" w:rsidR="00A21479" w:rsidRDefault="00A21479" w:rsidP="00A21479">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Reduced external attack surface through isolation</w:t>
      </w:r>
    </w:p>
    <w:p w14:paraId="44541EAF" w14:textId="2AF2F248" w:rsidR="003F4CEE" w:rsidRPr="00A21479" w:rsidRDefault="003F4CEE" w:rsidP="00A21479">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t>Private VLAN between compute and storage</w:t>
      </w:r>
    </w:p>
    <w:p w14:paraId="1BBCC467" w14:textId="3B8EAF73" w:rsidR="00A21479" w:rsidRPr="00A21479" w:rsidRDefault="00A21479" w:rsidP="00A21479">
      <w:p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All access to the system occurs only through secured Medical Center network paths</w:t>
      </w:r>
      <w:r>
        <w:rPr>
          <w:rFonts w:ascii="Segoe UI" w:eastAsia="Times New Roman" w:hAnsi="Segoe UI" w:cs="Segoe UI"/>
          <w:kern w:val="0"/>
          <w:sz w:val="21"/>
          <w:szCs w:val="21"/>
          <w14:ligatures w14:val="none"/>
        </w:rPr>
        <w:t xml:space="preserve"> and firewalls.</w:t>
      </w:r>
    </w:p>
    <w:p w14:paraId="33C764FB" w14:textId="77777777" w:rsidR="00A21479" w:rsidRPr="00A21479" w:rsidRDefault="00C14F0F" w:rsidP="00A21479">
      <w:pPr>
        <w:spacing w:after="0" w:line="300" w:lineRule="atLeast"/>
        <w:rPr>
          <w:rFonts w:ascii="Segoe UI" w:eastAsia="Times New Roman" w:hAnsi="Segoe UI" w:cs="Segoe UI"/>
          <w:kern w:val="0"/>
          <w:sz w:val="21"/>
          <w:szCs w:val="21"/>
          <w14:ligatures w14:val="none"/>
        </w:rPr>
      </w:pPr>
      <w:r w:rsidRPr="00C14F0F">
        <w:rPr>
          <w:rFonts w:ascii="Segoe UI" w:eastAsia="Times New Roman" w:hAnsi="Segoe UI" w:cs="Segoe UI"/>
          <w:noProof/>
          <w:kern w:val="0"/>
          <w:sz w:val="21"/>
          <w:szCs w:val="21"/>
        </w:rPr>
        <w:pict w14:anchorId="14BD1121">
          <v:rect id="_x0000_i1029" alt="" style="width:468pt;height:.05pt;mso-width-percent:0;mso-height-percent:0;mso-width-percent:0;mso-height-percent:0" o:hralign="center" o:hrstd="t" o:hr="t" fillcolor="#a0a0a0" stroked="f"/>
        </w:pict>
      </w:r>
    </w:p>
    <w:p w14:paraId="0379C88E" w14:textId="77777777" w:rsidR="00A21479" w:rsidRPr="00A21479" w:rsidRDefault="00A21479" w:rsidP="00A21479">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A21479">
        <w:rPr>
          <w:rFonts w:ascii="Segoe UI" w:eastAsia="Times New Roman" w:hAnsi="Segoe UI" w:cs="Segoe UI"/>
          <w:b/>
          <w:bCs/>
          <w:kern w:val="0"/>
          <w:sz w:val="36"/>
          <w:szCs w:val="36"/>
          <w14:ligatures w14:val="none"/>
        </w:rPr>
        <w:t>3. Access Control Architecture</w:t>
      </w:r>
    </w:p>
    <w:p w14:paraId="720F9B1E" w14:textId="77777777" w:rsidR="00A21479" w:rsidRPr="00A21479" w:rsidRDefault="00A21479" w:rsidP="00A2147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21479">
        <w:rPr>
          <w:rFonts w:ascii="Segoe UI" w:eastAsia="Times New Roman" w:hAnsi="Segoe UI" w:cs="Segoe UI"/>
          <w:b/>
          <w:bCs/>
          <w:kern w:val="0"/>
          <w:sz w:val="27"/>
          <w:szCs w:val="27"/>
          <w14:ligatures w14:val="none"/>
        </w:rPr>
        <w:t>3.1 Least Privilege Model</w:t>
      </w:r>
    </w:p>
    <w:p w14:paraId="5BBEBC31" w14:textId="25700D40" w:rsidR="00A21479" w:rsidRPr="00A21479" w:rsidRDefault="00A21479" w:rsidP="00A21479">
      <w:p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lastRenderedPageBreak/>
        <w:t xml:space="preserve">Access to the environment follows a strict </w:t>
      </w:r>
      <w:r w:rsidRPr="00A21479">
        <w:rPr>
          <w:rFonts w:ascii="Segoe UI" w:eastAsia="Times New Roman" w:hAnsi="Segoe UI" w:cs="Segoe UI"/>
          <w:b/>
          <w:bCs/>
          <w:kern w:val="0"/>
          <w:sz w:val="21"/>
          <w:szCs w:val="21"/>
          <w14:ligatures w14:val="none"/>
        </w:rPr>
        <w:t>least</w:t>
      </w:r>
      <w:r w:rsidRPr="00A21479">
        <w:rPr>
          <w:rFonts w:ascii="Segoe UI" w:eastAsia="Times New Roman" w:hAnsi="Segoe UI" w:cs="Segoe UI"/>
          <w:b/>
          <w:bCs/>
          <w:kern w:val="0"/>
          <w:sz w:val="21"/>
          <w:szCs w:val="21"/>
          <w14:ligatures w14:val="none"/>
        </w:rPr>
        <w:noBreakHyphen/>
        <w:t>privilege</w:t>
      </w:r>
      <w:r w:rsidRPr="00A21479">
        <w:rPr>
          <w:rFonts w:ascii="Segoe UI" w:eastAsia="Times New Roman" w:hAnsi="Segoe UI" w:cs="Segoe UI"/>
          <w:kern w:val="0"/>
          <w:sz w:val="21"/>
          <w:szCs w:val="21"/>
          <w14:ligatures w14:val="none"/>
        </w:rPr>
        <w:t xml:space="preserve"> methodology:</w:t>
      </w:r>
    </w:p>
    <w:p w14:paraId="3F468C07" w14:textId="77777777" w:rsidR="00A21479" w:rsidRPr="00A21479" w:rsidRDefault="00A21479" w:rsidP="00A21479">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Permissions are granted only at the minimum necessary scope.</w:t>
      </w:r>
    </w:p>
    <w:p w14:paraId="1076B56C" w14:textId="77777777" w:rsidR="00A21479" w:rsidRPr="00A21479" w:rsidRDefault="00A21479" w:rsidP="00A21479">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Access is assigned at the share, folder, or research</w:t>
      </w:r>
      <w:r w:rsidRPr="00A21479">
        <w:rPr>
          <w:rFonts w:ascii="Segoe UI" w:eastAsia="Times New Roman" w:hAnsi="Segoe UI" w:cs="Segoe UI"/>
          <w:kern w:val="0"/>
          <w:sz w:val="21"/>
          <w:szCs w:val="21"/>
          <w14:ligatures w14:val="none"/>
        </w:rPr>
        <w:noBreakHyphen/>
        <w:t>group level.</w:t>
      </w:r>
    </w:p>
    <w:p w14:paraId="351AB1A6" w14:textId="77777777" w:rsidR="00A21479" w:rsidRPr="00A21479" w:rsidRDefault="00A21479" w:rsidP="00A21479">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Scheduled access reviews maintain alignment with compliance requirements.</w:t>
      </w:r>
    </w:p>
    <w:p w14:paraId="5C1DF6BC" w14:textId="77777777" w:rsidR="00A21479" w:rsidRPr="00A21479" w:rsidRDefault="00A21479" w:rsidP="00A2147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21479">
        <w:rPr>
          <w:rFonts w:ascii="Segoe UI" w:eastAsia="Times New Roman" w:hAnsi="Segoe UI" w:cs="Segoe UI"/>
          <w:b/>
          <w:bCs/>
          <w:kern w:val="0"/>
          <w:sz w:val="27"/>
          <w:szCs w:val="27"/>
          <w14:ligatures w14:val="none"/>
        </w:rPr>
        <w:t>3.2 Partitioning into PI Shares</w:t>
      </w:r>
    </w:p>
    <w:p w14:paraId="048F6471" w14:textId="6CF5010D" w:rsidR="00A21479" w:rsidRPr="00A21479" w:rsidRDefault="00A21479" w:rsidP="00A21479">
      <w:p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 xml:space="preserve">The storage cluster is logically divided into </w:t>
      </w:r>
      <w:r w:rsidRPr="00A21479">
        <w:rPr>
          <w:rFonts w:ascii="Segoe UI" w:eastAsia="Times New Roman" w:hAnsi="Segoe UI" w:cs="Segoe UI"/>
          <w:b/>
          <w:bCs/>
          <w:kern w:val="0"/>
          <w:sz w:val="21"/>
          <w:szCs w:val="21"/>
          <w14:ligatures w14:val="none"/>
        </w:rPr>
        <w:t>PI (</w:t>
      </w:r>
      <w:r w:rsidR="00382E59">
        <w:rPr>
          <w:rFonts w:ascii="Segoe UI" w:eastAsia="Times New Roman" w:hAnsi="Segoe UI" w:cs="Segoe UI"/>
          <w:b/>
          <w:bCs/>
          <w:kern w:val="0"/>
          <w:sz w:val="21"/>
          <w:szCs w:val="21"/>
          <w14:ligatures w14:val="none"/>
        </w:rPr>
        <w:t>Principal</w:t>
      </w:r>
      <w:r>
        <w:rPr>
          <w:rFonts w:ascii="Segoe UI" w:eastAsia="Times New Roman" w:hAnsi="Segoe UI" w:cs="Segoe UI"/>
          <w:b/>
          <w:bCs/>
          <w:kern w:val="0"/>
          <w:sz w:val="21"/>
          <w:szCs w:val="21"/>
          <w14:ligatures w14:val="none"/>
        </w:rPr>
        <w:t xml:space="preserve"> Investigator</w:t>
      </w:r>
      <w:r w:rsidRPr="00A21479">
        <w:rPr>
          <w:rFonts w:ascii="Segoe UI" w:eastAsia="Times New Roman" w:hAnsi="Segoe UI" w:cs="Segoe UI"/>
          <w:b/>
          <w:bCs/>
          <w:kern w:val="0"/>
          <w:sz w:val="21"/>
          <w:szCs w:val="21"/>
          <w14:ligatures w14:val="none"/>
        </w:rPr>
        <w:t>) shares</w:t>
      </w:r>
      <w:r w:rsidRPr="00A21479">
        <w:rPr>
          <w:rFonts w:ascii="Segoe UI" w:eastAsia="Times New Roman" w:hAnsi="Segoe UI" w:cs="Segoe UI"/>
          <w:kern w:val="0"/>
          <w:sz w:val="21"/>
          <w:szCs w:val="21"/>
          <w14:ligatures w14:val="none"/>
        </w:rPr>
        <w:t>, each independently isolated.</w:t>
      </w:r>
      <w:r w:rsidRPr="00A21479">
        <w:rPr>
          <w:rFonts w:ascii="Segoe UI" w:eastAsia="Times New Roman" w:hAnsi="Segoe UI" w:cs="Segoe UI"/>
          <w:kern w:val="0"/>
          <w:sz w:val="21"/>
          <w:szCs w:val="21"/>
          <w14:ligatures w14:val="none"/>
        </w:rPr>
        <w:br/>
        <w:t>Each share:</w:t>
      </w:r>
    </w:p>
    <w:p w14:paraId="0C0CE3DF" w14:textId="77777777" w:rsidR="00A21479" w:rsidRPr="00A21479" w:rsidRDefault="00A21479" w:rsidP="00A21479">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Is individually permissioned</w:t>
      </w:r>
    </w:p>
    <w:p w14:paraId="658EAAEA" w14:textId="4E7DAF42" w:rsidR="00A21479" w:rsidRPr="00A21479" w:rsidRDefault="00A21479" w:rsidP="00A21479">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Serves specific research</w:t>
      </w:r>
    </w:p>
    <w:p w14:paraId="2D3FC919" w14:textId="77777777" w:rsidR="00A21479" w:rsidRPr="00A21479" w:rsidRDefault="00A21479" w:rsidP="00A21479">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Restricts cross</w:t>
      </w:r>
      <w:r w:rsidRPr="00A21479">
        <w:rPr>
          <w:rFonts w:ascii="Segoe UI" w:eastAsia="Times New Roman" w:hAnsi="Segoe UI" w:cs="Segoe UI"/>
          <w:kern w:val="0"/>
          <w:sz w:val="21"/>
          <w:szCs w:val="21"/>
          <w14:ligatures w14:val="none"/>
        </w:rPr>
        <w:noBreakHyphen/>
        <w:t>group visibility and data exposure</w:t>
      </w:r>
    </w:p>
    <w:p w14:paraId="031281C1" w14:textId="77777777" w:rsidR="00A21479" w:rsidRPr="00A21479" w:rsidRDefault="00A21479" w:rsidP="00A2147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21479">
        <w:rPr>
          <w:rFonts w:ascii="Segoe UI" w:eastAsia="Times New Roman" w:hAnsi="Segoe UI" w:cs="Segoe UI"/>
          <w:b/>
          <w:bCs/>
          <w:kern w:val="0"/>
          <w:sz w:val="27"/>
          <w:szCs w:val="27"/>
          <w14:ligatures w14:val="none"/>
        </w:rPr>
        <w:t>3.3 Experiment Group Segmentation</w:t>
      </w:r>
    </w:p>
    <w:p w14:paraId="78086908" w14:textId="77777777" w:rsidR="00A21479" w:rsidRPr="00A21479" w:rsidRDefault="00A21479" w:rsidP="00A21479">
      <w:p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 xml:space="preserve">Within each PI share, </w:t>
      </w:r>
      <w:r w:rsidRPr="00A21479">
        <w:rPr>
          <w:rFonts w:ascii="Segoe UI" w:eastAsia="Times New Roman" w:hAnsi="Segoe UI" w:cs="Segoe UI"/>
          <w:b/>
          <w:bCs/>
          <w:kern w:val="0"/>
          <w:sz w:val="21"/>
          <w:szCs w:val="21"/>
          <w14:ligatures w14:val="none"/>
        </w:rPr>
        <w:t>experiment</w:t>
      </w:r>
      <w:r w:rsidRPr="00A21479">
        <w:rPr>
          <w:rFonts w:ascii="Segoe UI" w:eastAsia="Times New Roman" w:hAnsi="Segoe UI" w:cs="Segoe UI"/>
          <w:b/>
          <w:bCs/>
          <w:kern w:val="0"/>
          <w:sz w:val="21"/>
          <w:szCs w:val="21"/>
          <w14:ligatures w14:val="none"/>
        </w:rPr>
        <w:noBreakHyphen/>
        <w:t>specific Active Directory groups</w:t>
      </w:r>
      <w:r w:rsidRPr="00A21479">
        <w:rPr>
          <w:rFonts w:ascii="Segoe UI" w:eastAsia="Times New Roman" w:hAnsi="Segoe UI" w:cs="Segoe UI"/>
          <w:kern w:val="0"/>
          <w:sz w:val="21"/>
          <w:szCs w:val="21"/>
          <w14:ligatures w14:val="none"/>
        </w:rPr>
        <w:t xml:space="preserve"> are used to isolate project</w:t>
      </w:r>
      <w:r w:rsidRPr="00A21479">
        <w:rPr>
          <w:rFonts w:ascii="Segoe UI" w:eastAsia="Times New Roman" w:hAnsi="Segoe UI" w:cs="Segoe UI"/>
          <w:kern w:val="0"/>
          <w:sz w:val="21"/>
          <w:szCs w:val="21"/>
          <w14:ligatures w14:val="none"/>
        </w:rPr>
        <w:noBreakHyphen/>
        <w:t>level access. This ensures:</w:t>
      </w:r>
    </w:p>
    <w:p w14:paraId="75B24048" w14:textId="77777777" w:rsidR="00A21479" w:rsidRPr="00A21479" w:rsidRDefault="00A21479" w:rsidP="00A21479">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Research teams can access only their authorized project data</w:t>
      </w:r>
    </w:p>
    <w:p w14:paraId="5258FBF9" w14:textId="77777777" w:rsidR="00A21479" w:rsidRPr="00A21479" w:rsidRDefault="00A21479" w:rsidP="00A21479">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PI/PHI data separation is maintained</w:t>
      </w:r>
    </w:p>
    <w:p w14:paraId="3AC75600" w14:textId="77777777" w:rsidR="00A21479" w:rsidRPr="00A21479" w:rsidRDefault="00A21479" w:rsidP="00A2147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21479">
        <w:rPr>
          <w:rFonts w:ascii="Segoe UI" w:eastAsia="Times New Roman" w:hAnsi="Segoe UI" w:cs="Segoe UI"/>
          <w:b/>
          <w:bCs/>
          <w:kern w:val="0"/>
          <w:sz w:val="27"/>
          <w:szCs w:val="27"/>
          <w14:ligatures w14:val="none"/>
        </w:rPr>
        <w:t>3.4 Integration with Duke Medical Active Directory</w:t>
      </w:r>
    </w:p>
    <w:p w14:paraId="0C3B0FFA" w14:textId="41764B46" w:rsidR="00A21479" w:rsidRPr="00A21479" w:rsidRDefault="00A21479" w:rsidP="00A21479">
      <w:p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 xml:space="preserve">All authorization and authentication use </w:t>
      </w:r>
      <w:r w:rsidRPr="00A21479">
        <w:rPr>
          <w:rFonts w:ascii="Segoe UI" w:eastAsia="Times New Roman" w:hAnsi="Segoe UI" w:cs="Segoe UI"/>
          <w:b/>
          <w:bCs/>
          <w:kern w:val="0"/>
          <w:sz w:val="21"/>
          <w:szCs w:val="21"/>
          <w14:ligatures w14:val="none"/>
        </w:rPr>
        <w:t xml:space="preserve">Duke </w:t>
      </w:r>
      <w:r w:rsidR="00DF5B87">
        <w:rPr>
          <w:rFonts w:ascii="Segoe UI" w:eastAsia="Times New Roman" w:hAnsi="Segoe UI" w:cs="Segoe UI"/>
          <w:b/>
          <w:bCs/>
          <w:kern w:val="0"/>
          <w:sz w:val="21"/>
          <w:szCs w:val="21"/>
          <w14:ligatures w14:val="none"/>
        </w:rPr>
        <w:t>Heath</w:t>
      </w:r>
      <w:r w:rsidRPr="00A21479">
        <w:rPr>
          <w:rFonts w:ascii="Segoe UI" w:eastAsia="Times New Roman" w:hAnsi="Segoe UI" w:cs="Segoe UI"/>
          <w:b/>
          <w:bCs/>
          <w:kern w:val="0"/>
          <w:sz w:val="21"/>
          <w:szCs w:val="21"/>
          <w14:ligatures w14:val="none"/>
        </w:rPr>
        <w:t xml:space="preserve"> AD</w:t>
      </w:r>
      <w:r w:rsidRPr="00A21479">
        <w:rPr>
          <w:rFonts w:ascii="Segoe UI" w:eastAsia="Times New Roman" w:hAnsi="Segoe UI" w:cs="Segoe UI"/>
          <w:kern w:val="0"/>
          <w:sz w:val="21"/>
          <w:szCs w:val="21"/>
          <w14:ligatures w14:val="none"/>
        </w:rPr>
        <w:t>, providing:</w:t>
      </w:r>
    </w:p>
    <w:p w14:paraId="50E0925B" w14:textId="77777777" w:rsidR="00A21479" w:rsidRPr="00A21479" w:rsidRDefault="00A21479" w:rsidP="00A21479">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Centralized identity management</w:t>
      </w:r>
    </w:p>
    <w:p w14:paraId="525B9129" w14:textId="77777777" w:rsidR="00A21479" w:rsidRPr="00A21479" w:rsidRDefault="00A21479" w:rsidP="00A21479">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Group</w:t>
      </w:r>
      <w:r w:rsidRPr="00A21479">
        <w:rPr>
          <w:rFonts w:ascii="Segoe UI" w:eastAsia="Times New Roman" w:hAnsi="Segoe UI" w:cs="Segoe UI"/>
          <w:kern w:val="0"/>
          <w:sz w:val="21"/>
          <w:szCs w:val="21"/>
          <w14:ligatures w14:val="none"/>
        </w:rPr>
        <w:noBreakHyphen/>
        <w:t>based permission enforcement</w:t>
      </w:r>
    </w:p>
    <w:p w14:paraId="1DDCC583" w14:textId="77777777" w:rsidR="00A21479" w:rsidRPr="00A21479" w:rsidRDefault="00A21479" w:rsidP="00A21479">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Comprehensive access logging</w:t>
      </w:r>
    </w:p>
    <w:p w14:paraId="3991F07B" w14:textId="77777777" w:rsidR="00A21479" w:rsidRPr="00A21479" w:rsidRDefault="00A21479" w:rsidP="00A21479">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Standards</w:t>
      </w:r>
      <w:r w:rsidRPr="00A21479">
        <w:rPr>
          <w:rFonts w:ascii="Segoe UI" w:eastAsia="Times New Roman" w:hAnsi="Segoe UI" w:cs="Segoe UI"/>
          <w:kern w:val="0"/>
          <w:sz w:val="21"/>
          <w:szCs w:val="21"/>
          <w14:ligatures w14:val="none"/>
        </w:rPr>
        <w:noBreakHyphen/>
        <w:t>aligned identity governance</w:t>
      </w:r>
    </w:p>
    <w:p w14:paraId="2EC379DF" w14:textId="77777777" w:rsidR="00A21479" w:rsidRPr="00A21479" w:rsidRDefault="00A21479" w:rsidP="00A2147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21479">
        <w:rPr>
          <w:rFonts w:ascii="Segoe UI" w:eastAsia="Times New Roman" w:hAnsi="Segoe UI" w:cs="Segoe UI"/>
          <w:b/>
          <w:bCs/>
          <w:kern w:val="0"/>
          <w:sz w:val="27"/>
          <w:szCs w:val="27"/>
          <w14:ligatures w14:val="none"/>
        </w:rPr>
        <w:t>3.5 Account Governance: DHE Access and PI</w:t>
      </w:r>
      <w:r w:rsidRPr="00A21479">
        <w:rPr>
          <w:rFonts w:ascii="Segoe UI" w:eastAsia="Times New Roman" w:hAnsi="Segoe UI" w:cs="Segoe UI"/>
          <w:b/>
          <w:bCs/>
          <w:kern w:val="0"/>
          <w:sz w:val="27"/>
          <w:szCs w:val="27"/>
          <w14:ligatures w14:val="none"/>
        </w:rPr>
        <w:noBreakHyphen/>
        <w:t>Sponsored BIAC Access</w:t>
      </w:r>
    </w:p>
    <w:p w14:paraId="1C273C07" w14:textId="77777777" w:rsidR="00A21479" w:rsidRPr="00A21479" w:rsidRDefault="00A21479" w:rsidP="00A21479">
      <w:p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Access provisioning includes:</w:t>
      </w:r>
    </w:p>
    <w:p w14:paraId="28368E1E" w14:textId="77777777" w:rsidR="00A21479" w:rsidRPr="00A21479" w:rsidRDefault="00A21479" w:rsidP="00A21479">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b/>
          <w:bCs/>
          <w:kern w:val="0"/>
          <w:sz w:val="21"/>
          <w:szCs w:val="21"/>
          <w14:ligatures w14:val="none"/>
        </w:rPr>
        <w:t>DHE (Duke Health Enterprise) access controls</w:t>
      </w:r>
      <w:r w:rsidRPr="00A21479">
        <w:rPr>
          <w:rFonts w:ascii="Segoe UI" w:eastAsia="Times New Roman" w:hAnsi="Segoe UI" w:cs="Segoe UI"/>
          <w:kern w:val="0"/>
          <w:sz w:val="21"/>
          <w:szCs w:val="21"/>
          <w14:ligatures w14:val="none"/>
        </w:rPr>
        <w:t>, ensuring enterprise</w:t>
      </w:r>
      <w:r w:rsidRPr="00A21479">
        <w:rPr>
          <w:rFonts w:ascii="Segoe UI" w:eastAsia="Times New Roman" w:hAnsi="Segoe UI" w:cs="Segoe UI"/>
          <w:kern w:val="0"/>
          <w:sz w:val="21"/>
          <w:szCs w:val="21"/>
          <w14:ligatures w14:val="none"/>
        </w:rPr>
        <w:noBreakHyphen/>
        <w:t>wide policy compliance.</w:t>
      </w:r>
    </w:p>
    <w:p w14:paraId="4FF6E9DE" w14:textId="6CA4A2C0" w:rsidR="00A21479" w:rsidRDefault="00A21479" w:rsidP="00A21479">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b/>
          <w:bCs/>
          <w:kern w:val="0"/>
          <w:sz w:val="21"/>
          <w:szCs w:val="21"/>
          <w14:ligatures w14:val="none"/>
        </w:rPr>
        <w:t>PI</w:t>
      </w:r>
      <w:r w:rsidRPr="00A21479">
        <w:rPr>
          <w:rFonts w:ascii="Segoe UI" w:eastAsia="Times New Roman" w:hAnsi="Segoe UI" w:cs="Segoe UI"/>
          <w:b/>
          <w:bCs/>
          <w:kern w:val="0"/>
          <w:sz w:val="21"/>
          <w:szCs w:val="21"/>
          <w14:ligatures w14:val="none"/>
        </w:rPr>
        <w:noBreakHyphen/>
        <w:t>sponsored access to BIAC shares</w:t>
      </w:r>
      <w:r w:rsidRPr="00A21479">
        <w:rPr>
          <w:rFonts w:ascii="Segoe UI" w:eastAsia="Times New Roman" w:hAnsi="Segoe UI" w:cs="Segoe UI"/>
          <w:kern w:val="0"/>
          <w:sz w:val="21"/>
          <w:szCs w:val="21"/>
          <w14:ligatures w14:val="none"/>
        </w:rPr>
        <w:t>, allowing Principal Investigators to authorize members of their research teams</w:t>
      </w:r>
      <w:r>
        <w:rPr>
          <w:rFonts w:ascii="Segoe UI" w:eastAsia="Times New Roman" w:hAnsi="Segoe UI" w:cs="Segoe UI"/>
          <w:kern w:val="0"/>
          <w:sz w:val="21"/>
          <w:szCs w:val="21"/>
          <w14:ligatures w14:val="none"/>
        </w:rPr>
        <w:t xml:space="preserve"> for specific project paths.</w:t>
      </w:r>
    </w:p>
    <w:p w14:paraId="7C58279A" w14:textId="77777777" w:rsidR="00DF5B87" w:rsidRPr="00A21479" w:rsidRDefault="00DF5B87" w:rsidP="00DF5B87">
      <w:p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 xml:space="preserve">All </w:t>
      </w:r>
      <w:r w:rsidRPr="00A21479">
        <w:rPr>
          <w:rFonts w:ascii="Segoe UI" w:eastAsia="Times New Roman" w:hAnsi="Segoe UI" w:cs="Segoe UI"/>
          <w:b/>
          <w:bCs/>
          <w:kern w:val="0"/>
          <w:sz w:val="21"/>
          <w:szCs w:val="21"/>
          <w14:ligatures w14:val="none"/>
        </w:rPr>
        <w:t>BIAC access is reviewed monthly</w:t>
      </w:r>
      <w:r w:rsidRPr="00A21479">
        <w:rPr>
          <w:rFonts w:ascii="Segoe UI" w:eastAsia="Times New Roman" w:hAnsi="Segoe UI" w:cs="Segoe UI"/>
          <w:kern w:val="0"/>
          <w:sz w:val="21"/>
          <w:szCs w:val="21"/>
          <w14:ligatures w14:val="none"/>
        </w:rPr>
        <w:t xml:space="preserve"> to ensure:</w:t>
      </w:r>
    </w:p>
    <w:p w14:paraId="5CF4376E" w14:textId="77777777" w:rsidR="00DF5B87" w:rsidRPr="00A21479" w:rsidRDefault="00DF5B87" w:rsidP="00DF5B87">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lastRenderedPageBreak/>
        <w:t>Accurate group membership</w:t>
      </w:r>
    </w:p>
    <w:p w14:paraId="1FFF53CD" w14:textId="77777777" w:rsidR="00DF5B87" w:rsidRPr="00A21479" w:rsidRDefault="00DF5B87" w:rsidP="00DF5B87">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Removal of inactive users</w:t>
      </w:r>
    </w:p>
    <w:p w14:paraId="213E94F9" w14:textId="77777777" w:rsidR="00DF5B87" w:rsidRPr="00A21479" w:rsidRDefault="00DF5B87" w:rsidP="00DF5B87">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Continued alignment with least</w:t>
      </w:r>
      <w:r w:rsidRPr="00A21479">
        <w:rPr>
          <w:rFonts w:ascii="Segoe UI" w:eastAsia="Times New Roman" w:hAnsi="Segoe UI" w:cs="Segoe UI"/>
          <w:kern w:val="0"/>
          <w:sz w:val="21"/>
          <w:szCs w:val="21"/>
          <w14:ligatures w14:val="none"/>
        </w:rPr>
        <w:noBreakHyphen/>
        <w:t>privilege principles</w:t>
      </w:r>
    </w:p>
    <w:p w14:paraId="5773462E" w14:textId="77777777" w:rsidR="00DF5B87" w:rsidRPr="00A21479" w:rsidRDefault="00DF5B87" w:rsidP="00DF5B87">
      <w:pPr>
        <w:spacing w:before="100" w:beforeAutospacing="1" w:after="100" w:afterAutospacing="1" w:line="300" w:lineRule="atLeast"/>
        <w:ind w:left="720"/>
        <w:rPr>
          <w:rFonts w:ascii="Segoe UI" w:eastAsia="Times New Roman" w:hAnsi="Segoe UI" w:cs="Segoe UI"/>
          <w:kern w:val="0"/>
          <w:sz w:val="21"/>
          <w:szCs w:val="21"/>
          <w14:ligatures w14:val="none"/>
        </w:rPr>
      </w:pPr>
    </w:p>
    <w:p w14:paraId="5FBED052" w14:textId="1BE1F7F6" w:rsidR="00A21479" w:rsidRPr="00DF5B87" w:rsidRDefault="00DF5B87" w:rsidP="00A21479">
      <w:pPr>
        <w:spacing w:before="100" w:beforeAutospacing="1" w:after="100" w:afterAutospacing="1" w:line="300" w:lineRule="atLeast"/>
        <w:rPr>
          <w:rFonts w:ascii="Segoe UI" w:eastAsia="Times New Roman" w:hAnsi="Segoe UI" w:cs="Segoe UI"/>
          <w:b/>
          <w:bCs/>
          <w:kern w:val="0"/>
          <w:sz w:val="27"/>
          <w:szCs w:val="27"/>
          <w14:ligatures w14:val="none"/>
        </w:rPr>
      </w:pPr>
      <w:r w:rsidRPr="00DF5B87">
        <w:rPr>
          <w:rFonts w:ascii="Segoe UI" w:eastAsia="Times New Roman" w:hAnsi="Segoe UI" w:cs="Segoe UI"/>
          <w:b/>
          <w:bCs/>
          <w:kern w:val="0"/>
          <w:sz w:val="27"/>
          <w:szCs w:val="27"/>
          <w14:ligatures w14:val="none"/>
        </w:rPr>
        <w:t xml:space="preserve">3.6 Diskless Compute: </w:t>
      </w:r>
      <w:r>
        <w:rPr>
          <w:rFonts w:ascii="Segoe UI" w:eastAsia="Times New Roman" w:hAnsi="Segoe UI" w:cs="Segoe UI"/>
          <w:b/>
          <w:bCs/>
          <w:kern w:val="0"/>
          <w:sz w:val="27"/>
          <w:szCs w:val="27"/>
          <w14:ligatures w14:val="none"/>
        </w:rPr>
        <w:t>Controlled Access and Compute Only</w:t>
      </w:r>
    </w:p>
    <w:p w14:paraId="65DD1FAA" w14:textId="450C82D6" w:rsidR="00DF5B87" w:rsidRDefault="00DF5B87" w:rsidP="00A21479">
      <w:pPr>
        <w:spacing w:before="100" w:beforeAutospacing="1" w:after="100" w:afterAutospacing="1"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t>The BIAC compute environment is diskless in nature and therefore does not hold any data</w:t>
      </w:r>
    </w:p>
    <w:p w14:paraId="1365365C" w14:textId="301E7DE5" w:rsidR="00DF5B87" w:rsidRDefault="00DF5B87" w:rsidP="00DF5B87">
      <w:pPr>
        <w:pStyle w:val="ListParagraph"/>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t>NFS Boot with RAM only OS</w:t>
      </w:r>
    </w:p>
    <w:p w14:paraId="04C3D703" w14:textId="43635F70" w:rsidR="00DF5B87" w:rsidRDefault="00DF5B87" w:rsidP="00DF5B87">
      <w:pPr>
        <w:pStyle w:val="ListParagraph"/>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t>NFS access via private VLAN to BIAC Storage cluster</w:t>
      </w:r>
    </w:p>
    <w:p w14:paraId="01AC42A2" w14:textId="35DE01E1" w:rsidR="00DF5B87" w:rsidRDefault="00DF5B87" w:rsidP="00DF5B87">
      <w:pPr>
        <w:pStyle w:val="ListParagraph"/>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t>RAM disks are destroyed at the end of each compute job to ensure no residual data remains in shared compute environment</w:t>
      </w:r>
    </w:p>
    <w:p w14:paraId="55D3331C" w14:textId="18F97A17" w:rsidR="00DF5B87" w:rsidRPr="00DF5B87" w:rsidRDefault="00DF5B87" w:rsidP="00DF5B87">
      <w:pPr>
        <w:pStyle w:val="ListParagraph"/>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t>SSH access through designated pathways behind DHE firewall</w:t>
      </w:r>
    </w:p>
    <w:p w14:paraId="1BC8C910" w14:textId="262D7FB7" w:rsidR="00A21479" w:rsidRPr="00A21479" w:rsidRDefault="00A21479" w:rsidP="00A2147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21479">
        <w:rPr>
          <w:rFonts w:ascii="Segoe UI" w:eastAsia="Times New Roman" w:hAnsi="Segoe UI" w:cs="Segoe UI"/>
          <w:b/>
          <w:bCs/>
          <w:kern w:val="0"/>
          <w:sz w:val="27"/>
          <w:szCs w:val="27"/>
          <w14:ligatures w14:val="none"/>
        </w:rPr>
        <w:t>3.</w:t>
      </w:r>
      <w:r w:rsidR="00DF5B87">
        <w:rPr>
          <w:rFonts w:ascii="Segoe UI" w:eastAsia="Times New Roman" w:hAnsi="Segoe UI" w:cs="Segoe UI"/>
          <w:b/>
          <w:bCs/>
          <w:kern w:val="0"/>
          <w:sz w:val="27"/>
          <w:szCs w:val="27"/>
          <w14:ligatures w14:val="none"/>
        </w:rPr>
        <w:t>7</w:t>
      </w:r>
      <w:r w:rsidRPr="00A21479">
        <w:rPr>
          <w:rFonts w:ascii="Segoe UI" w:eastAsia="Times New Roman" w:hAnsi="Segoe UI" w:cs="Segoe UI"/>
          <w:b/>
          <w:bCs/>
          <w:kern w:val="0"/>
          <w:sz w:val="27"/>
          <w:szCs w:val="27"/>
          <w14:ligatures w14:val="none"/>
        </w:rPr>
        <w:t xml:space="preserve"> Network</w:t>
      </w:r>
      <w:r w:rsidRPr="00A21479">
        <w:rPr>
          <w:rFonts w:ascii="Segoe UI" w:eastAsia="Times New Roman" w:hAnsi="Segoe UI" w:cs="Segoe UI"/>
          <w:b/>
          <w:bCs/>
          <w:kern w:val="0"/>
          <w:sz w:val="27"/>
          <w:szCs w:val="27"/>
          <w14:ligatures w14:val="none"/>
        </w:rPr>
        <w:noBreakHyphen/>
        <w:t>Level Access Restrictions</w:t>
      </w:r>
    </w:p>
    <w:p w14:paraId="00D61EAB" w14:textId="5AF03230" w:rsidR="00A21479" w:rsidRPr="00A21479" w:rsidRDefault="00A21479" w:rsidP="00A21479">
      <w:p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 xml:space="preserve">Access to the NetApp A800 storage cluster </w:t>
      </w:r>
      <w:r w:rsidR="00DF5B87">
        <w:rPr>
          <w:rFonts w:ascii="Segoe UI" w:eastAsia="Times New Roman" w:hAnsi="Segoe UI" w:cs="Segoe UI"/>
          <w:kern w:val="0"/>
          <w:sz w:val="21"/>
          <w:szCs w:val="21"/>
          <w14:ligatures w14:val="none"/>
        </w:rPr>
        <w:t xml:space="preserve">and BIAC compute cluster </w:t>
      </w:r>
      <w:r w:rsidRPr="00A21479">
        <w:rPr>
          <w:rFonts w:ascii="Segoe UI" w:eastAsia="Times New Roman" w:hAnsi="Segoe UI" w:cs="Segoe UI"/>
          <w:kern w:val="0"/>
          <w:sz w:val="21"/>
          <w:szCs w:val="21"/>
          <w14:ligatures w14:val="none"/>
        </w:rPr>
        <w:t xml:space="preserve">is </w:t>
      </w:r>
      <w:r w:rsidRPr="00A21479">
        <w:rPr>
          <w:rFonts w:ascii="Segoe UI" w:eastAsia="Times New Roman" w:hAnsi="Segoe UI" w:cs="Segoe UI"/>
          <w:b/>
          <w:bCs/>
          <w:kern w:val="0"/>
          <w:sz w:val="21"/>
          <w:szCs w:val="21"/>
          <w14:ligatures w14:val="none"/>
        </w:rPr>
        <w:t>strictly limited to secure, approved network paths</w:t>
      </w:r>
      <w:r w:rsidRPr="00A21479">
        <w:rPr>
          <w:rFonts w:ascii="Segoe UI" w:eastAsia="Times New Roman" w:hAnsi="Segoe UI" w:cs="Segoe UI"/>
          <w:kern w:val="0"/>
          <w:sz w:val="21"/>
          <w:szCs w:val="21"/>
          <w14:ligatures w14:val="none"/>
        </w:rPr>
        <w:t>:</w:t>
      </w:r>
    </w:p>
    <w:p w14:paraId="316344EA" w14:textId="77777777" w:rsidR="00A21479" w:rsidRPr="00A21479" w:rsidRDefault="00A21479" w:rsidP="00A21479">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b/>
          <w:bCs/>
          <w:kern w:val="0"/>
          <w:sz w:val="21"/>
          <w:szCs w:val="21"/>
          <w14:ligatures w14:val="none"/>
        </w:rPr>
        <w:t>Access from within the Medical Center Firewall</w:t>
      </w:r>
      <w:r w:rsidRPr="00A21479">
        <w:rPr>
          <w:rFonts w:ascii="Segoe UI" w:eastAsia="Times New Roman" w:hAnsi="Segoe UI" w:cs="Segoe UI"/>
          <w:kern w:val="0"/>
          <w:sz w:val="21"/>
          <w:szCs w:val="21"/>
          <w14:ligatures w14:val="none"/>
        </w:rPr>
        <w:t xml:space="preserve"> only.</w:t>
      </w:r>
      <w:r w:rsidRPr="00A21479">
        <w:rPr>
          <w:rFonts w:ascii="Segoe UI" w:eastAsia="Times New Roman" w:hAnsi="Segoe UI" w:cs="Segoe UI"/>
          <w:kern w:val="0"/>
          <w:sz w:val="21"/>
          <w:szCs w:val="21"/>
          <w14:ligatures w14:val="none"/>
        </w:rPr>
        <w:br/>
        <w:t>This requires:</w:t>
      </w:r>
    </w:p>
    <w:p w14:paraId="485780BA" w14:textId="77777777" w:rsidR="00A21479" w:rsidRPr="00A21479" w:rsidRDefault="00A21479" w:rsidP="00A21479">
      <w:pPr>
        <w:numPr>
          <w:ilvl w:val="1"/>
          <w:numId w:val="8"/>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 xml:space="preserve">Valid </w:t>
      </w:r>
      <w:r w:rsidRPr="00A21479">
        <w:rPr>
          <w:rFonts w:ascii="Segoe UI" w:eastAsia="Times New Roman" w:hAnsi="Segoe UI" w:cs="Segoe UI"/>
          <w:b/>
          <w:bCs/>
          <w:kern w:val="0"/>
          <w:sz w:val="21"/>
          <w:szCs w:val="21"/>
          <w14:ligatures w14:val="none"/>
        </w:rPr>
        <w:t>DHE privileges</w:t>
      </w:r>
    </w:p>
    <w:p w14:paraId="5FF23BFE" w14:textId="77777777" w:rsidR="00A21479" w:rsidRPr="00A21479" w:rsidRDefault="00A21479" w:rsidP="00A21479">
      <w:pPr>
        <w:numPr>
          <w:ilvl w:val="1"/>
          <w:numId w:val="8"/>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b/>
          <w:bCs/>
          <w:kern w:val="0"/>
          <w:sz w:val="21"/>
          <w:szCs w:val="21"/>
          <w14:ligatures w14:val="none"/>
        </w:rPr>
        <w:t>Multi</w:t>
      </w:r>
      <w:r w:rsidRPr="00A21479">
        <w:rPr>
          <w:rFonts w:ascii="Segoe UI" w:eastAsia="Times New Roman" w:hAnsi="Segoe UI" w:cs="Segoe UI"/>
          <w:b/>
          <w:bCs/>
          <w:kern w:val="0"/>
          <w:sz w:val="21"/>
          <w:szCs w:val="21"/>
          <w14:ligatures w14:val="none"/>
        </w:rPr>
        <w:noBreakHyphen/>
        <w:t>factor authentication (MFA)</w:t>
      </w:r>
    </w:p>
    <w:p w14:paraId="6AF46E51" w14:textId="77777777" w:rsidR="00A21479" w:rsidRPr="00A21479" w:rsidRDefault="00A21479" w:rsidP="00A21479">
      <w:pPr>
        <w:numPr>
          <w:ilvl w:val="1"/>
          <w:numId w:val="8"/>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 xml:space="preserve">Compliance with enforced </w:t>
      </w:r>
      <w:r w:rsidRPr="00A21479">
        <w:rPr>
          <w:rFonts w:ascii="Segoe UI" w:eastAsia="Times New Roman" w:hAnsi="Segoe UI" w:cs="Segoe UI"/>
          <w:b/>
          <w:bCs/>
          <w:kern w:val="0"/>
          <w:sz w:val="21"/>
          <w:szCs w:val="21"/>
          <w14:ligatures w14:val="none"/>
        </w:rPr>
        <w:t>network access control (NAC)</w:t>
      </w:r>
      <w:r w:rsidRPr="00A21479">
        <w:rPr>
          <w:rFonts w:ascii="Segoe UI" w:eastAsia="Times New Roman" w:hAnsi="Segoe UI" w:cs="Segoe UI"/>
          <w:kern w:val="0"/>
          <w:sz w:val="21"/>
          <w:szCs w:val="21"/>
          <w14:ligatures w14:val="none"/>
        </w:rPr>
        <w:t xml:space="preserve"> policies</w:t>
      </w:r>
    </w:p>
    <w:p w14:paraId="3E38FA9C" w14:textId="49B7BB9B" w:rsidR="00A21479" w:rsidRPr="00A21479" w:rsidRDefault="00A21479" w:rsidP="00A21479">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b/>
          <w:bCs/>
          <w:kern w:val="0"/>
          <w:sz w:val="21"/>
          <w:szCs w:val="21"/>
          <w14:ligatures w14:val="none"/>
        </w:rPr>
        <w:t xml:space="preserve">Access </w:t>
      </w:r>
      <w:r w:rsidR="00DF5B87">
        <w:rPr>
          <w:rFonts w:ascii="Segoe UI" w:eastAsia="Times New Roman" w:hAnsi="Segoe UI" w:cs="Segoe UI"/>
          <w:b/>
          <w:bCs/>
          <w:kern w:val="0"/>
          <w:sz w:val="21"/>
          <w:szCs w:val="21"/>
          <w14:ligatures w14:val="none"/>
        </w:rPr>
        <w:t xml:space="preserve">to storage </w:t>
      </w:r>
      <w:r w:rsidRPr="00A21479">
        <w:rPr>
          <w:rFonts w:ascii="Segoe UI" w:eastAsia="Times New Roman" w:hAnsi="Segoe UI" w:cs="Segoe UI"/>
          <w:b/>
          <w:bCs/>
          <w:kern w:val="0"/>
          <w:sz w:val="21"/>
          <w:szCs w:val="21"/>
          <w14:ligatures w14:val="none"/>
        </w:rPr>
        <w:t>from the compute cluster via a private VLAN</w:t>
      </w:r>
      <w:r w:rsidRPr="00A21479">
        <w:rPr>
          <w:rFonts w:ascii="Segoe UI" w:eastAsia="Times New Roman" w:hAnsi="Segoe UI" w:cs="Segoe UI"/>
          <w:kern w:val="0"/>
          <w:sz w:val="21"/>
          <w:szCs w:val="21"/>
          <w14:ligatures w14:val="none"/>
        </w:rPr>
        <w:t>.</w:t>
      </w:r>
      <w:r w:rsidRPr="00A21479">
        <w:rPr>
          <w:rFonts w:ascii="Segoe UI" w:eastAsia="Times New Roman" w:hAnsi="Segoe UI" w:cs="Segoe UI"/>
          <w:kern w:val="0"/>
          <w:sz w:val="21"/>
          <w:szCs w:val="21"/>
          <w14:ligatures w14:val="none"/>
        </w:rPr>
        <w:br/>
        <w:t>This private VLAN is isolated from general Medical Center and campus networks, providing a secured, controlled pathway for compute</w:t>
      </w:r>
      <w:r w:rsidRPr="00A21479">
        <w:rPr>
          <w:rFonts w:ascii="Segoe UI" w:eastAsia="Times New Roman" w:hAnsi="Segoe UI" w:cs="Segoe UI"/>
          <w:kern w:val="0"/>
          <w:sz w:val="21"/>
          <w:szCs w:val="21"/>
          <w14:ligatures w14:val="none"/>
        </w:rPr>
        <w:noBreakHyphen/>
        <w:t>to</w:t>
      </w:r>
      <w:r w:rsidRPr="00A21479">
        <w:rPr>
          <w:rFonts w:ascii="Segoe UI" w:eastAsia="Times New Roman" w:hAnsi="Segoe UI" w:cs="Segoe UI"/>
          <w:kern w:val="0"/>
          <w:sz w:val="21"/>
          <w:szCs w:val="21"/>
          <w14:ligatures w14:val="none"/>
        </w:rPr>
        <w:noBreakHyphen/>
        <w:t>storage operations</w:t>
      </w:r>
      <w:r>
        <w:rPr>
          <w:rFonts w:ascii="Segoe UI" w:eastAsia="Times New Roman" w:hAnsi="Segoe UI" w:cs="Segoe UI"/>
          <w:kern w:val="0"/>
          <w:sz w:val="21"/>
          <w:szCs w:val="21"/>
          <w14:ligatures w14:val="none"/>
        </w:rPr>
        <w:t xml:space="preserve"> from out compute cluster which is housed within the same racks within FEDC.</w:t>
      </w:r>
    </w:p>
    <w:p w14:paraId="2AF2FCC7" w14:textId="69A63074" w:rsidR="00A21479" w:rsidRPr="00A21479" w:rsidRDefault="00A21479" w:rsidP="00A21479">
      <w:p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 xml:space="preserve">No access is permitted from external networks, general campus networks, </w:t>
      </w:r>
      <w:r>
        <w:rPr>
          <w:rFonts w:ascii="Segoe UI" w:eastAsia="Times New Roman" w:hAnsi="Segoe UI" w:cs="Segoe UI"/>
          <w:kern w:val="0"/>
          <w:sz w:val="21"/>
          <w:szCs w:val="21"/>
          <w14:ligatures w14:val="none"/>
        </w:rPr>
        <w:t xml:space="preserve">or </w:t>
      </w:r>
      <w:r w:rsidRPr="00A21479">
        <w:rPr>
          <w:rFonts w:ascii="Segoe UI" w:eastAsia="Times New Roman" w:hAnsi="Segoe UI" w:cs="Segoe UI"/>
          <w:kern w:val="0"/>
          <w:sz w:val="21"/>
          <w:szCs w:val="21"/>
          <w14:ligatures w14:val="none"/>
        </w:rPr>
        <w:t>unsecured VPNs</w:t>
      </w:r>
    </w:p>
    <w:p w14:paraId="46D82A6C" w14:textId="77777777" w:rsidR="00A21479" w:rsidRPr="00A21479" w:rsidRDefault="00C14F0F" w:rsidP="00A21479">
      <w:pPr>
        <w:spacing w:after="0" w:line="300" w:lineRule="atLeast"/>
        <w:rPr>
          <w:rFonts w:ascii="Segoe UI" w:eastAsia="Times New Roman" w:hAnsi="Segoe UI" w:cs="Segoe UI"/>
          <w:kern w:val="0"/>
          <w:sz w:val="21"/>
          <w:szCs w:val="21"/>
          <w14:ligatures w14:val="none"/>
        </w:rPr>
      </w:pPr>
      <w:r w:rsidRPr="00C14F0F">
        <w:rPr>
          <w:rFonts w:ascii="Segoe UI" w:eastAsia="Times New Roman" w:hAnsi="Segoe UI" w:cs="Segoe UI"/>
          <w:noProof/>
          <w:kern w:val="0"/>
          <w:sz w:val="21"/>
          <w:szCs w:val="21"/>
        </w:rPr>
        <w:pict w14:anchorId="218E632B">
          <v:rect id="_x0000_i1028" alt="" style="width:468pt;height:.05pt;mso-width-percent:0;mso-height-percent:0;mso-width-percent:0;mso-height-percent:0" o:hralign="center" o:hrstd="t" o:hr="t" fillcolor="#a0a0a0" stroked="f"/>
        </w:pict>
      </w:r>
    </w:p>
    <w:p w14:paraId="6DE039B0" w14:textId="77777777" w:rsidR="00A21479" w:rsidRPr="00A21479" w:rsidRDefault="00A21479" w:rsidP="00A21479">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A21479">
        <w:rPr>
          <w:rFonts w:ascii="Segoe UI" w:eastAsia="Times New Roman" w:hAnsi="Segoe UI" w:cs="Segoe UI"/>
          <w:b/>
          <w:bCs/>
          <w:kern w:val="0"/>
          <w:sz w:val="36"/>
          <w:szCs w:val="36"/>
          <w14:ligatures w14:val="none"/>
        </w:rPr>
        <w:t>4. Audit and Monitoring</w:t>
      </w:r>
    </w:p>
    <w:p w14:paraId="4E120794" w14:textId="77777777" w:rsidR="00A21479" w:rsidRPr="00A21479" w:rsidRDefault="00A21479" w:rsidP="00A2147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21479">
        <w:rPr>
          <w:rFonts w:ascii="Segoe UI" w:eastAsia="Times New Roman" w:hAnsi="Segoe UI" w:cs="Segoe UI"/>
          <w:b/>
          <w:bCs/>
          <w:kern w:val="0"/>
          <w:sz w:val="27"/>
          <w:szCs w:val="27"/>
          <w14:ligatures w14:val="none"/>
        </w:rPr>
        <w:t>4.1 Logging</w:t>
      </w:r>
    </w:p>
    <w:p w14:paraId="24B98F4F" w14:textId="77777777" w:rsidR="00A21479" w:rsidRPr="00A21479" w:rsidRDefault="00A21479" w:rsidP="00A21479">
      <w:p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The NetApp A800 system captures detailed logs for:</w:t>
      </w:r>
    </w:p>
    <w:p w14:paraId="7DBB9BAB" w14:textId="77777777" w:rsidR="00A21479" w:rsidRPr="00A21479" w:rsidRDefault="00A21479" w:rsidP="00A21479">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Access attempts</w:t>
      </w:r>
    </w:p>
    <w:p w14:paraId="214FE463" w14:textId="77777777" w:rsidR="00A21479" w:rsidRPr="00A21479" w:rsidRDefault="00A21479" w:rsidP="00A21479">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lastRenderedPageBreak/>
        <w:t>Authentication failures</w:t>
      </w:r>
    </w:p>
    <w:p w14:paraId="10F967C9" w14:textId="77777777" w:rsidR="00A21479" w:rsidRPr="00A21479" w:rsidRDefault="00A21479" w:rsidP="00A21479">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Administrative actions</w:t>
      </w:r>
    </w:p>
    <w:p w14:paraId="4B0F37E0" w14:textId="7B7622D9" w:rsidR="00A21479" w:rsidRPr="00A21479" w:rsidRDefault="00A21479" w:rsidP="00A21479">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Configuration changes</w:t>
      </w:r>
    </w:p>
    <w:p w14:paraId="135292CB" w14:textId="77777777" w:rsidR="00A21479" w:rsidRPr="00A21479" w:rsidRDefault="00A21479" w:rsidP="00A2147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A21479">
        <w:rPr>
          <w:rFonts w:ascii="Segoe UI" w:eastAsia="Times New Roman" w:hAnsi="Segoe UI" w:cs="Segoe UI"/>
          <w:b/>
          <w:bCs/>
          <w:kern w:val="0"/>
          <w:sz w:val="27"/>
          <w:szCs w:val="27"/>
          <w14:ligatures w14:val="none"/>
        </w:rPr>
        <w:t>4.2 Review Process</w:t>
      </w:r>
    </w:p>
    <w:p w14:paraId="61D627DF" w14:textId="77777777" w:rsidR="00A21479" w:rsidRPr="00A21479" w:rsidRDefault="00A21479" w:rsidP="00A21479">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Permissions and group memberships—including BIAC-sponsored groups—are reviewed regularly.</w:t>
      </w:r>
    </w:p>
    <w:p w14:paraId="6FC483B4" w14:textId="77777777" w:rsidR="00A21479" w:rsidRPr="00A21479" w:rsidRDefault="00A21479" w:rsidP="00A21479">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Network access and authentication logs are monitored for anomalies.</w:t>
      </w:r>
    </w:p>
    <w:p w14:paraId="60FD8D98" w14:textId="77777777" w:rsidR="00A21479" w:rsidRPr="00A21479" w:rsidRDefault="00A21479" w:rsidP="00A21479">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Any permissions changes follow approved IT service management workflows.</w:t>
      </w:r>
    </w:p>
    <w:p w14:paraId="7A2DEE23" w14:textId="77777777" w:rsidR="00A21479" w:rsidRPr="00A21479" w:rsidRDefault="00C14F0F" w:rsidP="00A21479">
      <w:pPr>
        <w:spacing w:after="0" w:line="300" w:lineRule="atLeast"/>
        <w:rPr>
          <w:rFonts w:ascii="Segoe UI" w:eastAsia="Times New Roman" w:hAnsi="Segoe UI" w:cs="Segoe UI"/>
          <w:kern w:val="0"/>
          <w:sz w:val="21"/>
          <w:szCs w:val="21"/>
          <w14:ligatures w14:val="none"/>
        </w:rPr>
      </w:pPr>
      <w:r w:rsidRPr="00C14F0F">
        <w:rPr>
          <w:rFonts w:ascii="Segoe UI" w:eastAsia="Times New Roman" w:hAnsi="Segoe UI" w:cs="Segoe UI"/>
          <w:noProof/>
          <w:kern w:val="0"/>
          <w:sz w:val="21"/>
          <w:szCs w:val="21"/>
        </w:rPr>
        <w:pict w14:anchorId="0B119D98">
          <v:rect id="_x0000_i1027" alt="" style="width:468pt;height:.05pt;mso-width-percent:0;mso-height-percent:0;mso-width-percent:0;mso-height-percent:0" o:hralign="center" o:hrstd="t" o:hr="t" fillcolor="#a0a0a0" stroked="f"/>
        </w:pict>
      </w:r>
    </w:p>
    <w:p w14:paraId="4F15A076" w14:textId="77777777" w:rsidR="00A21479" w:rsidRPr="00A21479" w:rsidRDefault="00A21479" w:rsidP="00A21479">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A21479">
        <w:rPr>
          <w:rFonts w:ascii="Segoe UI" w:eastAsia="Times New Roman" w:hAnsi="Segoe UI" w:cs="Segoe UI"/>
          <w:b/>
          <w:bCs/>
          <w:kern w:val="0"/>
          <w:sz w:val="36"/>
          <w:szCs w:val="36"/>
          <w14:ligatures w14:val="none"/>
        </w:rPr>
        <w:t>5. Compliance and Data Handling</w:t>
      </w:r>
    </w:p>
    <w:p w14:paraId="0BB9B081" w14:textId="77777777" w:rsidR="00A21479" w:rsidRPr="00A21479" w:rsidRDefault="00A21479" w:rsidP="00A21479">
      <w:p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The storage cluster and associated controls comply with:</w:t>
      </w:r>
    </w:p>
    <w:p w14:paraId="6DB4EBF9" w14:textId="77777777" w:rsidR="00A21479" w:rsidRPr="00A21479" w:rsidRDefault="00A21479" w:rsidP="00A21479">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Duke University and Duke Health data security policies</w:t>
      </w:r>
    </w:p>
    <w:p w14:paraId="50CDA89E" w14:textId="77777777" w:rsidR="00A21479" w:rsidRDefault="00A21479" w:rsidP="00A21479">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PI/PHI handling requirements</w:t>
      </w:r>
    </w:p>
    <w:p w14:paraId="13E546F1" w14:textId="3C6DD955" w:rsidR="00A21479" w:rsidRPr="00A21479" w:rsidRDefault="00A21479" w:rsidP="00A21479">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t>All data generated from BIAC research scanners does not include PHI</w:t>
      </w:r>
    </w:p>
    <w:p w14:paraId="7CCA844B" w14:textId="77777777" w:rsidR="00A21479" w:rsidRPr="00A21479" w:rsidRDefault="00A21479" w:rsidP="00A21479">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Applicable regulatory frameworks governing medical and research environments</w:t>
      </w:r>
    </w:p>
    <w:p w14:paraId="00423BB8" w14:textId="77777777" w:rsidR="00A21479" w:rsidRPr="00A21479" w:rsidRDefault="00A21479" w:rsidP="00A21479">
      <w:p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Procedures ensure secure handling throughout the data lifecycle.</w:t>
      </w:r>
    </w:p>
    <w:p w14:paraId="07F9A8BC" w14:textId="77777777" w:rsidR="00A21479" w:rsidRPr="00A21479" w:rsidRDefault="00C14F0F" w:rsidP="00A21479">
      <w:pPr>
        <w:spacing w:after="0" w:line="300" w:lineRule="atLeast"/>
        <w:rPr>
          <w:rFonts w:ascii="Segoe UI" w:eastAsia="Times New Roman" w:hAnsi="Segoe UI" w:cs="Segoe UI"/>
          <w:kern w:val="0"/>
          <w:sz w:val="21"/>
          <w:szCs w:val="21"/>
          <w14:ligatures w14:val="none"/>
        </w:rPr>
      </w:pPr>
      <w:r w:rsidRPr="00C14F0F">
        <w:rPr>
          <w:rFonts w:ascii="Segoe UI" w:eastAsia="Times New Roman" w:hAnsi="Segoe UI" w:cs="Segoe UI"/>
          <w:noProof/>
          <w:kern w:val="0"/>
          <w:sz w:val="21"/>
          <w:szCs w:val="21"/>
        </w:rPr>
        <w:pict w14:anchorId="03E0913A">
          <v:rect id="_x0000_i1026" alt="" style="width:468pt;height:.05pt;mso-width-percent:0;mso-height-percent:0;mso-width-percent:0;mso-height-percent:0" o:hralign="center" o:hrstd="t" o:hr="t" fillcolor="#a0a0a0" stroked="f"/>
        </w:pict>
      </w:r>
    </w:p>
    <w:p w14:paraId="0FCAF231" w14:textId="77777777" w:rsidR="00A21479" w:rsidRPr="00A21479" w:rsidRDefault="00A21479" w:rsidP="00A21479">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A21479">
        <w:rPr>
          <w:rFonts w:ascii="Segoe UI" w:eastAsia="Times New Roman" w:hAnsi="Segoe UI" w:cs="Segoe UI"/>
          <w:b/>
          <w:bCs/>
          <w:kern w:val="0"/>
          <w:sz w:val="36"/>
          <w:szCs w:val="36"/>
          <w14:ligatures w14:val="none"/>
        </w:rPr>
        <w:t>6. Summary</w:t>
      </w:r>
    </w:p>
    <w:p w14:paraId="77BA0500" w14:textId="77777777" w:rsidR="00A21479" w:rsidRPr="00A21479" w:rsidRDefault="00A21479" w:rsidP="00A21479">
      <w:pPr>
        <w:spacing w:before="100" w:beforeAutospacing="1" w:after="100" w:afterAutospacing="1" w:line="300" w:lineRule="atLeast"/>
        <w:rPr>
          <w:rFonts w:ascii="Segoe UI" w:eastAsia="Times New Roman" w:hAnsi="Segoe UI" w:cs="Segoe UI"/>
          <w:kern w:val="0"/>
          <w:sz w:val="21"/>
          <w:szCs w:val="21"/>
          <w14:ligatures w14:val="none"/>
        </w:rPr>
      </w:pPr>
      <w:r w:rsidRPr="00A21479">
        <w:rPr>
          <w:rFonts w:ascii="Segoe UI" w:eastAsia="Times New Roman" w:hAnsi="Segoe UI" w:cs="Segoe UI"/>
          <w:kern w:val="0"/>
          <w:sz w:val="21"/>
          <w:szCs w:val="21"/>
          <w14:ligatures w14:val="none"/>
        </w:rPr>
        <w:t>The NetApp A800 storage cluster located in Fitzpatrick East Data Center is protected by layered physical, network, identity, and governance controls. Access is restricted to Medical Center–secured network paths requiring DHE privileges, MFA, and NAC compliance, or via an isolated compute</w:t>
      </w:r>
      <w:r w:rsidRPr="00A21479">
        <w:rPr>
          <w:rFonts w:ascii="Segoe UI" w:eastAsia="Times New Roman" w:hAnsi="Segoe UI" w:cs="Segoe UI"/>
          <w:kern w:val="0"/>
          <w:sz w:val="21"/>
          <w:szCs w:val="21"/>
          <w14:ligatures w14:val="none"/>
        </w:rPr>
        <w:noBreakHyphen/>
        <w:t>cluster VLAN. Least</w:t>
      </w:r>
      <w:r w:rsidRPr="00A21479">
        <w:rPr>
          <w:rFonts w:ascii="Segoe UI" w:eastAsia="Times New Roman" w:hAnsi="Segoe UI" w:cs="Segoe UI"/>
          <w:kern w:val="0"/>
          <w:sz w:val="21"/>
          <w:szCs w:val="21"/>
          <w14:ligatures w14:val="none"/>
        </w:rPr>
        <w:noBreakHyphen/>
        <w:t>privilege enforcement, PI partitioning, Active Directory integration, DHE governance, and monthly BIAC reviews collectively ensure robust protection of sensitive research and clinical data.</w:t>
      </w:r>
    </w:p>
    <w:p w14:paraId="365EBF55" w14:textId="77777777" w:rsidR="00A21479" w:rsidRPr="00A21479" w:rsidRDefault="00C14F0F" w:rsidP="00A21479">
      <w:pPr>
        <w:spacing w:after="0" w:line="300" w:lineRule="atLeast"/>
        <w:rPr>
          <w:rFonts w:ascii="Segoe UI" w:eastAsia="Times New Roman" w:hAnsi="Segoe UI" w:cs="Segoe UI"/>
          <w:kern w:val="0"/>
          <w:sz w:val="21"/>
          <w:szCs w:val="21"/>
          <w14:ligatures w14:val="none"/>
        </w:rPr>
      </w:pPr>
      <w:r w:rsidRPr="00C14F0F">
        <w:rPr>
          <w:rFonts w:ascii="Segoe UI" w:eastAsia="Times New Roman" w:hAnsi="Segoe UI" w:cs="Segoe UI"/>
          <w:noProof/>
          <w:kern w:val="0"/>
          <w:sz w:val="21"/>
          <w:szCs w:val="21"/>
        </w:rPr>
        <w:pict w14:anchorId="2DD4FFAD">
          <v:rect id="_x0000_i1025" alt="" style="width:468pt;height:.05pt;mso-width-percent:0;mso-height-percent:0;mso-width-percent:0;mso-height-percent:0" o:hralign="center" o:hrstd="t" o:hr="t" fillcolor="#a0a0a0" stroked="f"/>
        </w:pict>
      </w:r>
    </w:p>
    <w:p w14:paraId="2D5D7DD2" w14:textId="77777777" w:rsidR="00BE0B9F" w:rsidRDefault="00BE0B9F"/>
    <w:p w14:paraId="75734D7F" w14:textId="77777777" w:rsidR="00CA295C" w:rsidRDefault="00CA295C"/>
    <w:p w14:paraId="7F420FE3" w14:textId="77777777" w:rsidR="00CA295C" w:rsidRDefault="00CA295C"/>
    <w:p w14:paraId="1A0EF2B2" w14:textId="6EBBA505" w:rsidR="00CA295C" w:rsidRDefault="00CA295C" w:rsidP="00CA295C">
      <w:pPr>
        <w:jc w:val="center"/>
      </w:pPr>
      <w:r>
        <w:t>01/01/2026 – Christopher Petty, BIAC Director if IT</w:t>
      </w:r>
    </w:p>
    <w:sectPr w:rsidR="00CA2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65322"/>
    <w:multiLevelType w:val="multilevel"/>
    <w:tmpl w:val="1E5E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5255B"/>
    <w:multiLevelType w:val="multilevel"/>
    <w:tmpl w:val="8D30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CE182F"/>
    <w:multiLevelType w:val="multilevel"/>
    <w:tmpl w:val="0234C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A0688"/>
    <w:multiLevelType w:val="multilevel"/>
    <w:tmpl w:val="D876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528FB"/>
    <w:multiLevelType w:val="multilevel"/>
    <w:tmpl w:val="B2A4B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887720"/>
    <w:multiLevelType w:val="multilevel"/>
    <w:tmpl w:val="8DD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E31846"/>
    <w:multiLevelType w:val="multilevel"/>
    <w:tmpl w:val="E9CC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F11063"/>
    <w:multiLevelType w:val="multilevel"/>
    <w:tmpl w:val="C7E2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3B0A9A"/>
    <w:multiLevelType w:val="hybridMultilevel"/>
    <w:tmpl w:val="AEEE5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CC3AF7"/>
    <w:multiLevelType w:val="multilevel"/>
    <w:tmpl w:val="8B74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025159"/>
    <w:multiLevelType w:val="multilevel"/>
    <w:tmpl w:val="068C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D96FD7"/>
    <w:multiLevelType w:val="multilevel"/>
    <w:tmpl w:val="BE64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74172">
    <w:abstractNumId w:val="3"/>
  </w:num>
  <w:num w:numId="2" w16cid:durableId="512033017">
    <w:abstractNumId w:val="1"/>
  </w:num>
  <w:num w:numId="3" w16cid:durableId="1190602781">
    <w:abstractNumId w:val="11"/>
  </w:num>
  <w:num w:numId="4" w16cid:durableId="1253049413">
    <w:abstractNumId w:val="0"/>
  </w:num>
  <w:num w:numId="5" w16cid:durableId="1295062585">
    <w:abstractNumId w:val="9"/>
  </w:num>
  <w:num w:numId="6" w16cid:durableId="1529026022">
    <w:abstractNumId w:val="5"/>
  </w:num>
  <w:num w:numId="7" w16cid:durableId="1188444257">
    <w:abstractNumId w:val="7"/>
  </w:num>
  <w:num w:numId="8" w16cid:durableId="446437216">
    <w:abstractNumId w:val="4"/>
  </w:num>
  <w:num w:numId="9" w16cid:durableId="862472607">
    <w:abstractNumId w:val="10"/>
  </w:num>
  <w:num w:numId="10" w16cid:durableId="388309532">
    <w:abstractNumId w:val="2"/>
  </w:num>
  <w:num w:numId="11" w16cid:durableId="492181560">
    <w:abstractNumId w:val="6"/>
  </w:num>
  <w:num w:numId="12" w16cid:durableId="16125448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479"/>
    <w:rsid w:val="00162875"/>
    <w:rsid w:val="001759E6"/>
    <w:rsid w:val="00382E59"/>
    <w:rsid w:val="003F4CEE"/>
    <w:rsid w:val="00414444"/>
    <w:rsid w:val="005F51F1"/>
    <w:rsid w:val="006C4A49"/>
    <w:rsid w:val="00921EAF"/>
    <w:rsid w:val="00A21479"/>
    <w:rsid w:val="00A60D0A"/>
    <w:rsid w:val="00BE0B9F"/>
    <w:rsid w:val="00C14F0F"/>
    <w:rsid w:val="00CA295C"/>
    <w:rsid w:val="00DC579C"/>
    <w:rsid w:val="00DF5B87"/>
    <w:rsid w:val="00E1044E"/>
    <w:rsid w:val="00E1573B"/>
    <w:rsid w:val="00EA4B20"/>
    <w:rsid w:val="00F1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0CF7C"/>
  <w15:chartTrackingRefBased/>
  <w15:docId w15:val="{D67E1CEA-444F-E844-B0DF-D0B8223F1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1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214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4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14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1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4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14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214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4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4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479"/>
    <w:rPr>
      <w:rFonts w:eastAsiaTheme="majorEastAsia" w:cstheme="majorBidi"/>
      <w:color w:val="272727" w:themeColor="text1" w:themeTint="D8"/>
    </w:rPr>
  </w:style>
  <w:style w:type="paragraph" w:styleId="Title">
    <w:name w:val="Title"/>
    <w:basedOn w:val="Normal"/>
    <w:next w:val="Normal"/>
    <w:link w:val="TitleChar"/>
    <w:uiPriority w:val="10"/>
    <w:qFormat/>
    <w:rsid w:val="00A21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479"/>
    <w:pPr>
      <w:spacing w:before="160"/>
      <w:jc w:val="center"/>
    </w:pPr>
    <w:rPr>
      <w:i/>
      <w:iCs/>
      <w:color w:val="404040" w:themeColor="text1" w:themeTint="BF"/>
    </w:rPr>
  </w:style>
  <w:style w:type="character" w:customStyle="1" w:styleId="QuoteChar">
    <w:name w:val="Quote Char"/>
    <w:basedOn w:val="DefaultParagraphFont"/>
    <w:link w:val="Quote"/>
    <w:uiPriority w:val="29"/>
    <w:rsid w:val="00A21479"/>
    <w:rPr>
      <w:i/>
      <w:iCs/>
      <w:color w:val="404040" w:themeColor="text1" w:themeTint="BF"/>
    </w:rPr>
  </w:style>
  <w:style w:type="paragraph" w:styleId="ListParagraph">
    <w:name w:val="List Paragraph"/>
    <w:basedOn w:val="Normal"/>
    <w:uiPriority w:val="34"/>
    <w:qFormat/>
    <w:rsid w:val="00A21479"/>
    <w:pPr>
      <w:ind w:left="720"/>
      <w:contextualSpacing/>
    </w:pPr>
  </w:style>
  <w:style w:type="character" w:styleId="IntenseEmphasis">
    <w:name w:val="Intense Emphasis"/>
    <w:basedOn w:val="DefaultParagraphFont"/>
    <w:uiPriority w:val="21"/>
    <w:qFormat/>
    <w:rsid w:val="00A21479"/>
    <w:rPr>
      <w:i/>
      <w:iCs/>
      <w:color w:val="0F4761" w:themeColor="accent1" w:themeShade="BF"/>
    </w:rPr>
  </w:style>
  <w:style w:type="paragraph" w:styleId="IntenseQuote">
    <w:name w:val="Intense Quote"/>
    <w:basedOn w:val="Normal"/>
    <w:next w:val="Normal"/>
    <w:link w:val="IntenseQuoteChar"/>
    <w:uiPriority w:val="30"/>
    <w:qFormat/>
    <w:rsid w:val="00A21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1479"/>
    <w:rPr>
      <w:i/>
      <w:iCs/>
      <w:color w:val="0F4761" w:themeColor="accent1" w:themeShade="BF"/>
    </w:rPr>
  </w:style>
  <w:style w:type="character" w:styleId="IntenseReference">
    <w:name w:val="Intense Reference"/>
    <w:basedOn w:val="DefaultParagraphFont"/>
    <w:uiPriority w:val="32"/>
    <w:qFormat/>
    <w:rsid w:val="00A21479"/>
    <w:rPr>
      <w:b/>
      <w:bCs/>
      <w:smallCaps/>
      <w:color w:val="0F4761" w:themeColor="accent1" w:themeShade="BF"/>
      <w:spacing w:val="5"/>
    </w:rPr>
  </w:style>
  <w:style w:type="paragraph" w:styleId="NormalWeb">
    <w:name w:val="Normal (Web)"/>
    <w:basedOn w:val="Normal"/>
    <w:uiPriority w:val="99"/>
    <w:semiHidden/>
    <w:unhideWhenUsed/>
    <w:rsid w:val="00A2147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21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Petty</dc:creator>
  <cp:keywords/>
  <dc:description/>
  <cp:lastModifiedBy>Chris Petty</cp:lastModifiedBy>
  <cp:revision>11</cp:revision>
  <dcterms:created xsi:type="dcterms:W3CDTF">2026-01-23T15:10:00Z</dcterms:created>
  <dcterms:modified xsi:type="dcterms:W3CDTF">2026-01-27T15:15:00Z</dcterms:modified>
</cp:coreProperties>
</file>